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0" w:right="18" w:firstLine="0"/>
        <w:jc w:val="center"/>
        <w:rPr>
          <w:b/>
          <w:sz w:val="24"/>
        </w:rPr>
      </w:pPr>
      <w:r>
        <w:rPr>
          <w:b/>
          <w:i/>
          <w:w w:val="100"/>
          <w:sz w:val="24"/>
          <w:u w:val="single"/>
        </w:rPr>
        <w:t> </w:t>
      </w:r>
      <w:r>
        <w:rPr>
          <w:b/>
          <w:i/>
          <w:sz w:val="24"/>
          <w:u w:val="single"/>
        </w:rPr>
        <w:t>Something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Else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classroom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activity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ideas</w:t>
      </w:r>
    </w:p>
    <w:p>
      <w:pPr>
        <w:pStyle w:val="Title"/>
        <w:rPr>
          <w:u w:val="none"/>
        </w:rPr>
      </w:pPr>
      <w:r>
        <w:rPr>
          <w:u w:val="single"/>
        </w:rPr>
        <w:t>Curricular</w:t>
      </w:r>
      <w:r>
        <w:rPr>
          <w:spacing w:val="-2"/>
          <w:u w:val="single"/>
        </w:rPr>
        <w:t> </w:t>
      </w:r>
      <w:r>
        <w:rPr>
          <w:u w:val="single"/>
        </w:rPr>
        <w:t>links</w:t>
      </w:r>
    </w:p>
    <w:p>
      <w:pPr>
        <w:pStyle w:val="BodyText"/>
        <w:spacing w:line="259" w:lineRule="auto" w:before="182"/>
        <w:ind w:left="100" w:right="123"/>
      </w:pPr>
      <w:r>
        <w:rPr/>
        <w:t>Changing Faces’ </w:t>
      </w:r>
      <w:r>
        <w:rPr>
          <w:i/>
        </w:rPr>
        <w:t>Something Else </w:t>
      </w:r>
      <w:r>
        <w:rPr/>
        <w:t>classroom activities are aimed at teachers who</w:t>
      </w:r>
      <w:r>
        <w:rPr>
          <w:spacing w:val="1"/>
        </w:rPr>
        <w:t> </w:t>
      </w:r>
      <w:r>
        <w:rPr/>
        <w:t>have chosen to study the book Something Else. Written by Kathryn Cave and</w:t>
      </w:r>
      <w:r>
        <w:rPr>
          <w:spacing w:val="1"/>
        </w:rPr>
        <w:t> </w:t>
      </w:r>
      <w:r>
        <w:rPr/>
        <w:t>illustrated by</w:t>
      </w:r>
      <w:r>
        <w:rPr>
          <w:spacing w:val="3"/>
        </w:rPr>
        <w:t> </w:t>
      </w:r>
      <w:r>
        <w:rPr/>
        <w:t>Chris</w:t>
      </w:r>
      <w:r>
        <w:rPr>
          <w:spacing w:val="3"/>
        </w:rPr>
        <w:t> </w:t>
      </w:r>
      <w:r>
        <w:rPr/>
        <w:t>Riddell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book</w:t>
      </w:r>
      <w:r>
        <w:rPr>
          <w:spacing w:val="3"/>
        </w:rPr>
        <w:t> </w:t>
      </w:r>
      <w:r>
        <w:rPr/>
        <w:t>explores</w:t>
      </w:r>
      <w:r>
        <w:rPr>
          <w:spacing w:val="1"/>
        </w:rPr>
        <w:t> </w:t>
      </w:r>
      <w:r>
        <w:rPr/>
        <w:t>what</w:t>
      </w:r>
      <w:r>
        <w:rPr>
          <w:spacing w:val="3"/>
        </w:rPr>
        <w:t> </w:t>
      </w:r>
      <w:r>
        <w:rPr/>
        <w:t>it’s</w:t>
      </w:r>
      <w:r>
        <w:rPr>
          <w:spacing w:val="4"/>
        </w:rPr>
        <w:t> </w:t>
      </w:r>
      <w:r>
        <w:rPr/>
        <w:t>like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look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be used for guided reading or literacy activities, as a whole class text or as the basis</w:t>
      </w:r>
      <w:r>
        <w:rPr>
          <w:spacing w:val="1"/>
        </w:rPr>
        <w:t> </w:t>
      </w:r>
      <w:r>
        <w:rPr/>
        <w:t>for project work.</w:t>
      </w:r>
      <w:r>
        <w:rPr>
          <w:spacing w:val="1"/>
        </w:rPr>
        <w:t> </w:t>
      </w:r>
      <w:r>
        <w:rPr/>
        <w:t>The focus is on key themes from the book such as: feeling left out;</w:t>
      </w:r>
      <w:r>
        <w:rPr>
          <w:spacing w:val="1"/>
        </w:rPr>
        <w:t> </w:t>
      </w:r>
      <w:r>
        <w:rPr/>
        <w:t>judging others based on their appearance; the idea of belonging; making friends; and</w:t>
      </w:r>
      <w:r>
        <w:rPr>
          <w:spacing w:val="-64"/>
        </w:rPr>
        <w:t> </w:t>
      </w:r>
      <w:r>
        <w:rPr/>
        <w:t>respecting</w:t>
      </w:r>
      <w:r>
        <w:rPr>
          <w:spacing w:val="-1"/>
        </w:rPr>
        <w:t> </w:t>
      </w:r>
      <w:r>
        <w:rPr/>
        <w:t>and valuing</w:t>
      </w:r>
      <w:r>
        <w:rPr>
          <w:spacing w:val="-2"/>
        </w:rPr>
        <w:t> </w:t>
      </w:r>
      <w:r>
        <w:rPr/>
        <w:t>difference.</w:t>
      </w:r>
    </w:p>
    <w:p>
      <w:pPr>
        <w:pStyle w:val="BodyText"/>
        <w:spacing w:line="259" w:lineRule="auto" w:before="158"/>
        <w:ind w:left="100" w:right="645"/>
      </w:pPr>
      <w:r>
        <w:rPr/>
        <w:t>These activities support the delivery of the </w:t>
      </w:r>
      <w:hyperlink r:id="rId5">
        <w:r>
          <w:rPr>
            <w:color w:val="0562C1"/>
            <w:u w:val="single" w:color="0562C1"/>
          </w:rPr>
          <w:t>Health and Wellbeing</w:t>
        </w:r>
        <w:r>
          <w:rPr>
            <w:color w:val="0562C1"/>
          </w:rPr>
          <w:t> </w:t>
        </w:r>
      </w:hyperlink>
      <w:r>
        <w:rPr/>
        <w:t>curriculum in</w:t>
      </w:r>
      <w:r>
        <w:rPr>
          <w:spacing w:val="1"/>
        </w:rPr>
        <w:t> </w:t>
      </w:r>
      <w:r>
        <w:rPr/>
        <w:t>Scotland, in particular HWB 1-04a/05a/08a/10a. For schools in England, these</w:t>
      </w:r>
      <w:r>
        <w:rPr>
          <w:spacing w:val="1"/>
        </w:rPr>
        <w:t> </w:t>
      </w:r>
      <w:r>
        <w:rPr/>
        <w:t>activities will contribute to the delivery of </w:t>
      </w:r>
      <w:hyperlink r:id="rId6">
        <w:r>
          <w:rPr>
            <w:color w:val="0562C1"/>
            <w:u w:val="single" w:color="0562C1"/>
          </w:rPr>
          <w:t>Personal, Social, Health and Economic</w:t>
        </w:r>
      </w:hyperlink>
      <w:r>
        <w:rPr>
          <w:color w:val="0562C1"/>
          <w:spacing w:val="-64"/>
        </w:rPr>
        <w:t> </w:t>
      </w:r>
      <w:hyperlink r:id="rId6">
        <w:r>
          <w:rPr>
            <w:color w:val="0562C1"/>
            <w:u w:val="single" w:color="0562C1"/>
          </w:rPr>
          <w:t>education (PSHE)</w:t>
        </w:r>
      </w:hyperlink>
      <w:r>
        <w:rPr/>
        <w:t>, particularly within the areas of healthy relationships and</w:t>
      </w:r>
      <w:r>
        <w:rPr>
          <w:spacing w:val="1"/>
        </w:rPr>
        <w:t> </w:t>
      </w:r>
      <w:r>
        <w:rPr/>
        <w:t>respecting differences.</w:t>
      </w:r>
    </w:p>
    <w:p>
      <w:pPr>
        <w:pStyle w:val="BodyText"/>
        <w:spacing w:line="259" w:lineRule="auto" w:before="159"/>
        <w:ind w:left="100" w:right="232"/>
      </w:pPr>
      <w:r>
        <w:rPr/>
        <w:t>These activities also contribute to the delivery of the </w:t>
      </w:r>
      <w:hyperlink r:id="rId7">
        <w:r>
          <w:rPr>
            <w:color w:val="0562C1"/>
            <w:u w:val="single" w:color="0562C1"/>
          </w:rPr>
          <w:t>Personal and Social</w:t>
        </w:r>
      </w:hyperlink>
      <w:r>
        <w:rPr>
          <w:color w:val="0562C1"/>
          <w:spacing w:val="1"/>
        </w:rPr>
        <w:t> </w:t>
      </w:r>
      <w:hyperlink r:id="rId7">
        <w:r>
          <w:rPr>
            <w:color w:val="0562C1"/>
            <w:u w:val="single" w:color="0562C1"/>
          </w:rPr>
          <w:t>Development, Wellbeing and Cultural Diversity</w:t>
        </w:r>
        <w:r>
          <w:rPr>
            <w:color w:val="0562C1"/>
          </w:rPr>
          <w:t> </w:t>
        </w:r>
      </w:hyperlink>
      <w:r>
        <w:rPr/>
        <w:t>area of learning for schools in Wales</w:t>
      </w:r>
      <w:r>
        <w:rPr>
          <w:spacing w:val="-64"/>
        </w:rPr>
        <w:t> </w:t>
      </w:r>
      <w:r>
        <w:rPr/>
        <w:t>and </w:t>
      </w:r>
      <w:hyperlink r:id="rId8">
        <w:r>
          <w:rPr>
            <w:color w:val="0562C1"/>
            <w:u w:val="single" w:color="0562C1"/>
          </w:rPr>
          <w:t>Personal Development and Mutual Understanding</w:t>
        </w:r>
        <w:r>
          <w:rPr>
            <w:color w:val="0562C1"/>
          </w:rPr>
          <w:t> </w:t>
        </w:r>
      </w:hyperlink>
      <w:r>
        <w:rPr/>
        <w:t>outcomes around</w:t>
      </w:r>
      <w:r>
        <w:rPr>
          <w:spacing w:val="1"/>
        </w:rPr>
        <w:t> </w:t>
      </w:r>
      <w:r>
        <w:rPr/>
        <w:t>relationships and recognising similarities and differences for schools in Northern</w:t>
      </w:r>
      <w:r>
        <w:rPr>
          <w:spacing w:val="1"/>
        </w:rPr>
        <w:t> </w:t>
      </w:r>
      <w:r>
        <w:rPr/>
        <w:t>Ireland.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5053"/>
      </w:tblGrid>
      <w:tr>
        <w:trPr>
          <w:trHeight w:val="275" w:hRule="atLeast"/>
        </w:trPr>
        <w:tc>
          <w:tcPr>
            <w:tcW w:w="3965" w:type="dxa"/>
            <w:shd w:val="clear" w:color="auto" w:fill="DEEAF6"/>
          </w:tcPr>
          <w:p>
            <w:pPr>
              <w:pStyle w:val="TableParagraph"/>
              <w:spacing w:line="255" w:lineRule="exact"/>
              <w:ind w:left="7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</w:p>
        </w:tc>
        <w:tc>
          <w:tcPr>
            <w:tcW w:w="5053" w:type="dxa"/>
            <w:shd w:val="clear" w:color="auto" w:fill="DEEAF6"/>
          </w:tcPr>
          <w:p>
            <w:pPr>
              <w:pStyle w:val="TableParagraph"/>
              <w:spacing w:line="255" w:lineRule="exact"/>
              <w:ind w:left="2073" w:right="206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1948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ind w:left="107" w:right="546" w:firstLine="0"/>
              <w:rPr>
                <w:sz w:val="24"/>
              </w:rPr>
            </w:pPr>
            <w:r>
              <w:rPr>
                <w:sz w:val="24"/>
              </w:rPr>
              <w:t>Illustration of Something Else’s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 3</w:t>
            </w: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Pair/small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group/class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9" w:val="left" w:leader="none"/>
              </w:tabs>
              <w:spacing w:line="223" w:lineRule="auto" w:before="13" w:after="0"/>
              <w:ind w:left="1188" w:right="184" w:hanging="361"/>
              <w:jc w:val="left"/>
              <w:rPr>
                <w:sz w:val="24"/>
              </w:rPr>
            </w:pPr>
            <w:r>
              <w:rPr>
                <w:sz w:val="24"/>
              </w:rPr>
              <w:t>What does this house tell us about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there?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9" w:val="left" w:leader="none"/>
              </w:tabs>
              <w:spacing w:line="223" w:lineRule="auto" w:before="17" w:after="0"/>
              <w:ind w:left="1188" w:right="423" w:hanging="361"/>
              <w:jc w:val="left"/>
              <w:rPr>
                <w:sz w:val="24"/>
              </w:rPr>
            </w:pPr>
            <w:r>
              <w:rPr>
                <w:sz w:val="24"/>
              </w:rPr>
              <w:t>What do you think this character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 like?</w:t>
            </w:r>
          </w:p>
        </w:tc>
      </w:tr>
      <w:tr>
        <w:trPr>
          <w:trHeight w:val="4447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Illustration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 5</w:t>
            </w: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Thought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bubbles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9" w:val="left" w:leader="none"/>
              </w:tabs>
              <w:spacing w:line="235" w:lineRule="auto" w:before="3" w:after="0"/>
              <w:ind w:left="1188" w:right="130" w:hanging="361"/>
              <w:jc w:val="left"/>
              <w:rPr>
                <w:sz w:val="24"/>
              </w:rPr>
            </w:pPr>
            <w:r>
              <w:rPr>
                <w:sz w:val="24"/>
              </w:rPr>
              <w:t>Cover up the text on page 5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 the pupils to write thought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bubbles for Something Else and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 characters to show what they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think each character is thinking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feeling.</w:t>
            </w:r>
          </w:p>
          <w:p>
            <w:pPr>
              <w:pStyle w:val="TableParagraph"/>
              <w:spacing w:before="6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Pair/small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group/class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9" w:val="left" w:leader="none"/>
              </w:tabs>
              <w:spacing w:line="223" w:lineRule="auto" w:before="14" w:after="0"/>
              <w:ind w:left="1188" w:right="212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tells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Else?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9" w:val="left" w:leader="none"/>
              </w:tabs>
              <w:spacing w:line="230" w:lineRule="auto" w:before="11" w:after="0"/>
              <w:ind w:left="1188" w:right="144" w:hanging="361"/>
              <w:jc w:val="left"/>
              <w:rPr>
                <w:sz w:val="24"/>
              </w:rPr>
            </w:pPr>
            <w:r>
              <w:rPr>
                <w:sz w:val="24"/>
              </w:rPr>
              <w:t>What does it tell us about the other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characters and how they see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Else</w:t>
            </w:r>
          </w:p>
        </w:tc>
      </w:tr>
      <w:tr>
        <w:trPr>
          <w:trHeight w:val="278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5053"/>
      </w:tblGrid>
      <w:tr>
        <w:trPr>
          <w:trHeight w:val="4171" w:hRule="atLeast"/>
        </w:trPr>
        <w:tc>
          <w:tcPr>
            <w:tcW w:w="3965" w:type="dxa"/>
          </w:tcPr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91" w:hanging="360"/>
              <w:jc w:val="left"/>
              <w:rPr>
                <w:sz w:val="24"/>
              </w:rPr>
            </w:pPr>
            <w:r>
              <w:rPr>
                <w:sz w:val="24"/>
              </w:rPr>
              <w:t>“Sorry. You’re not like us.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You’re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else.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belong.”</w:t>
            </w:r>
          </w:p>
        </w:tc>
        <w:tc>
          <w:tcPr>
            <w:tcW w:w="505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Feelings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9" w:val="left" w:leader="none"/>
              </w:tabs>
              <w:spacing w:line="223" w:lineRule="auto" w:before="13" w:after="0"/>
              <w:ind w:left="1188" w:right="797" w:hanging="361"/>
              <w:jc w:val="left"/>
              <w:rPr>
                <w:sz w:val="24"/>
              </w:rPr>
            </w:pPr>
            <w:r>
              <w:rPr>
                <w:sz w:val="24"/>
              </w:rPr>
              <w:t>How do you think this makes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9" w:val="left" w:leader="none"/>
              </w:tabs>
              <w:spacing w:line="235" w:lineRule="auto" w:before="8" w:after="0"/>
              <w:ind w:left="1188" w:right="385" w:hanging="361"/>
              <w:jc w:val="left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draw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Something Else to show how 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feels, including some words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 feelings.</w:t>
            </w:r>
          </w:p>
          <w:p>
            <w:pPr>
              <w:pStyle w:val="TableParagraph"/>
              <w:spacing w:before="8"/>
              <w:ind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Pair/small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group/class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9" w:val="left" w:leader="none"/>
              </w:tabs>
              <w:spacing w:line="223" w:lineRule="auto" w:before="13" w:after="0"/>
              <w:ind w:left="1188" w:right="224" w:hanging="36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189" w:val="left" w:leader="none"/>
              </w:tabs>
              <w:spacing w:line="223" w:lineRule="auto" w:before="18" w:after="0"/>
              <w:ind w:left="1188" w:right="104" w:hanging="361"/>
              <w:jc w:val="left"/>
              <w:rPr>
                <w:sz w:val="24"/>
              </w:rPr>
            </w:pPr>
            <w:r>
              <w:rPr>
                <w:sz w:val="24"/>
              </w:rPr>
              <w:t>How can we make sure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school?</w:t>
            </w:r>
          </w:p>
        </w:tc>
      </w:tr>
      <w:tr>
        <w:trPr>
          <w:trHeight w:val="3897" w:hRule="atLeast"/>
        </w:trPr>
        <w:tc>
          <w:tcPr>
            <w:tcW w:w="3965" w:type="dxa"/>
          </w:tcPr>
          <w:p>
            <w:pPr>
              <w:pStyle w:val="TableParagraph"/>
              <w:spacing w:before="2"/>
              <w:ind w:firstLine="0"/>
              <w:rPr>
                <w:sz w:val="24"/>
              </w:rPr>
            </w:pP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Pages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6-9</w:t>
            </w:r>
          </w:p>
          <w:p>
            <w:pPr>
              <w:pStyle w:val="TableParagraph"/>
              <w:spacing w:before="10"/>
              <w:ind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604" w:hanging="360"/>
              <w:jc w:val="left"/>
              <w:rPr>
                <w:sz w:val="24"/>
              </w:rPr>
            </w:pPr>
            <w:r>
              <w:rPr>
                <w:sz w:val="24"/>
              </w:rPr>
              <w:t>“Something Else did his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 the</w:t>
            </w:r>
          </w:p>
          <w:p>
            <w:pPr>
              <w:pStyle w:val="TableParagraph"/>
              <w:ind w:left="827" w:right="148" w:firstLine="0"/>
              <w:rPr>
                <w:sz w:val="24"/>
              </w:rPr>
            </w:pPr>
            <w:r>
              <w:rPr>
                <w:sz w:val="24"/>
              </w:rPr>
              <w:t>others…It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didn’t look like them or talk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them…”</w:t>
            </w: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Pair/small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group/class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89" w:val="left" w:leader="none"/>
              </w:tabs>
              <w:spacing w:line="235" w:lineRule="auto" w:before="3" w:after="0"/>
              <w:ind w:left="1188" w:right="170" w:hanging="361"/>
              <w:jc w:val="left"/>
              <w:rPr>
                <w:sz w:val="24"/>
              </w:rPr>
            </w:pPr>
            <w:r>
              <w:rPr>
                <w:sz w:val="24"/>
              </w:rPr>
              <w:t>Are your friends all exactly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same as you?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you only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 with people who are similar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you?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89" w:val="left" w:leader="none"/>
              </w:tabs>
              <w:spacing w:line="230" w:lineRule="auto" w:before="5" w:after="0"/>
              <w:ind w:left="1188" w:right="397" w:hanging="361"/>
              <w:jc w:val="left"/>
              <w:rPr>
                <w:sz w:val="24"/>
              </w:rPr>
            </w:pPr>
            <w:r>
              <w:rPr>
                <w:sz w:val="24"/>
              </w:rPr>
              <w:t>Is it ok to judge people based on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how they look?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would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feel?</w:t>
            </w:r>
          </w:p>
          <w:p>
            <w:pPr>
              <w:pStyle w:val="TableParagraph"/>
              <w:spacing w:before="5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“you”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89" w:val="left" w:leader="none"/>
              </w:tabs>
              <w:spacing w:line="223" w:lineRule="auto" w:before="13" w:after="0"/>
              <w:ind w:left="1188" w:right="384" w:hanging="361"/>
              <w:jc w:val="left"/>
              <w:rPr>
                <w:sz w:val="24"/>
              </w:rPr>
            </w:pPr>
            <w:r>
              <w:rPr>
                <w:sz w:val="24"/>
              </w:rPr>
              <w:t>Link to standalone activity on CF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webpages.</w:t>
            </w:r>
          </w:p>
        </w:tc>
      </w:tr>
      <w:tr>
        <w:trPr>
          <w:trHeight w:val="3329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ind w:left="107" w:right="452" w:firstLine="0"/>
              <w:rPr>
                <w:sz w:val="24"/>
              </w:rPr>
            </w:pPr>
            <w:r>
              <w:rPr>
                <w:sz w:val="24"/>
              </w:rPr>
              <w:t>Pages 12-19 (Something meets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time)</w:t>
            </w: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Cartoon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89" w:val="left" w:leader="none"/>
              </w:tabs>
              <w:spacing w:line="235" w:lineRule="auto" w:before="3" w:after="0"/>
              <w:ind w:left="1188" w:right="222" w:hanging="361"/>
              <w:jc w:val="left"/>
              <w:rPr>
                <w:sz w:val="24"/>
              </w:rPr>
            </w:pPr>
            <w:r>
              <w:rPr>
                <w:sz w:val="24"/>
              </w:rPr>
              <w:t>Ask pupils to think 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question: how would you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 things differently to Something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this scene?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89" w:val="left" w:leader="none"/>
              </w:tabs>
              <w:spacing w:line="235" w:lineRule="auto" w:before="1" w:after="0"/>
              <w:ind w:left="1188" w:right="333" w:hanging="361"/>
              <w:jc w:val="left"/>
              <w:rPr>
                <w:sz w:val="24"/>
              </w:rPr>
            </w:pPr>
            <w:r>
              <w:rPr>
                <w:sz w:val="24"/>
              </w:rPr>
              <w:t>Ask pupils to draw a cartoon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feel welcome in their home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</w:tr>
      <w:tr>
        <w:trPr>
          <w:trHeight w:val="2224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ind w:left="175" w:firstLine="0"/>
              <w:rPr>
                <w:sz w:val="24"/>
              </w:rPr>
            </w:pPr>
            <w:r>
              <w:rPr>
                <w:sz w:val="24"/>
              </w:rPr>
              <w:t>Pages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22-23</w:t>
            </w:r>
          </w:p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165" w:hanging="360"/>
              <w:jc w:val="left"/>
              <w:rPr>
                <w:sz w:val="24"/>
              </w:rPr>
            </w:pPr>
            <w:r>
              <w:rPr>
                <w:sz w:val="24"/>
              </w:rPr>
              <w:t>“From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had Something to be friends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with.”</w:t>
            </w: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Thought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bubbles</w:t>
            </w:r>
          </w:p>
          <w:p>
            <w:pPr>
              <w:pStyle w:val="TableParagraph"/>
              <w:spacing w:line="235" w:lineRule="auto" w:before="3"/>
              <w:ind w:left="1188" w:right="191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1"/>
                <w:sz w:val="24"/>
              </w:rPr>
              <w:t> </w:t>
            </w:r>
            <w:r>
              <w:rPr>
                <w:sz w:val="24"/>
              </w:rPr>
              <w:t>Cover up the text on pages 22-23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ask the pupils to write thought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bubbles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Else and Something are thinking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feeling.</w:t>
            </w:r>
          </w:p>
        </w:tc>
      </w:tr>
    </w:tbl>
    <w:p>
      <w:pPr>
        <w:spacing w:after="0" w:line="235" w:lineRule="auto"/>
        <w:rPr>
          <w:sz w:val="24"/>
        </w:rPr>
        <w:sectPr>
          <w:type w:val="continuous"/>
          <w:pgSz w:w="11910" w:h="16840"/>
          <w:pgMar w:top="142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5053"/>
      </w:tblGrid>
      <w:tr>
        <w:trPr>
          <w:trHeight w:val="2776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Pair/small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group/class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89" w:val="left" w:leader="none"/>
              </w:tabs>
              <w:spacing w:line="230" w:lineRule="auto" w:before="7" w:after="0"/>
              <w:ind w:left="1188" w:right="277" w:hanging="361"/>
              <w:jc w:val="left"/>
              <w:rPr>
                <w:sz w:val="24"/>
              </w:rPr>
            </w:pPr>
            <w:r>
              <w:rPr>
                <w:sz w:val="24"/>
              </w:rPr>
              <w:t>How do you know that Something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Else and Something are 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189" w:val="left" w:leader="none"/>
              </w:tabs>
              <w:spacing w:line="235" w:lineRule="auto" w:before="8" w:after="0"/>
              <w:ind w:left="1188" w:right="183" w:hanging="361"/>
              <w:jc w:val="left"/>
              <w:rPr>
                <w:sz w:val="24"/>
              </w:rPr>
            </w:pPr>
            <w:r>
              <w:rPr>
                <w:sz w:val="24"/>
              </w:rPr>
              <w:t>“They were different, but they got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along” – How are you different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 friends?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Does being different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someone mean that you can’t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them?</w:t>
            </w:r>
          </w:p>
        </w:tc>
      </w:tr>
      <w:tr>
        <w:trPr>
          <w:trHeight w:val="4447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 w:right="292" w:firstLine="0"/>
              <w:rPr>
                <w:sz w:val="24"/>
              </w:rPr>
            </w:pPr>
            <w:r>
              <w:rPr>
                <w:sz w:val="24"/>
              </w:rPr>
              <w:t>How have things changed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Something Else by the end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story?</w:t>
            </w:r>
          </w:p>
        </w:tc>
        <w:tc>
          <w:tcPr>
            <w:tcW w:w="5053" w:type="dxa"/>
          </w:tcPr>
          <w:p>
            <w:pPr>
              <w:pStyle w:val="TableParagraph"/>
              <w:spacing w:before="1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  <w:tab w:pos="469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89" w:val="left" w:leader="none"/>
              </w:tabs>
              <w:spacing w:line="230" w:lineRule="auto" w:before="7" w:after="0"/>
              <w:ind w:left="1188" w:right="104" w:hanging="361"/>
              <w:jc w:val="left"/>
              <w:rPr>
                <w:sz w:val="24"/>
              </w:rPr>
            </w:pPr>
            <w:r>
              <w:rPr>
                <w:sz w:val="24"/>
              </w:rPr>
              <w:t>Ask pupils to draw a picture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 how Something Else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beginning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story.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89" w:val="left" w:leader="none"/>
              </w:tabs>
              <w:spacing w:line="230" w:lineRule="auto" w:before="12" w:after="0"/>
              <w:ind w:left="1188" w:right="318" w:hanging="361"/>
              <w:jc w:val="both"/>
              <w:rPr>
                <w:sz w:val="24"/>
              </w:rPr>
            </w:pPr>
            <w:r>
              <w:rPr>
                <w:sz w:val="24"/>
              </w:rPr>
              <w:t>Then ask pupils to draw a picture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represent how Something Else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feels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end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story.</w:t>
            </w:r>
          </w:p>
          <w:p>
            <w:pPr>
              <w:pStyle w:val="TableParagraph"/>
              <w:spacing w:before="2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89" w:val="left" w:leader="none"/>
              </w:tabs>
              <w:spacing w:line="230" w:lineRule="auto" w:before="7" w:after="0"/>
              <w:ind w:left="1188" w:right="313" w:hanging="361"/>
              <w:jc w:val="left"/>
              <w:rPr>
                <w:sz w:val="24"/>
              </w:rPr>
            </w:pPr>
            <w:r>
              <w:rPr>
                <w:sz w:val="24"/>
              </w:rPr>
              <w:t>How have things changed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Something Else by the end of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story?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89" w:val="left" w:leader="none"/>
              </w:tabs>
              <w:spacing w:line="223" w:lineRule="auto" w:before="18" w:after="0"/>
              <w:ind w:left="1188" w:right="225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story is?</w:t>
            </w:r>
          </w:p>
        </w:tc>
      </w:tr>
      <w:tr>
        <w:trPr>
          <w:trHeight w:val="1948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happened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next?</w:t>
            </w: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  <w:p>
            <w:pPr>
              <w:pStyle w:val="TableParagraph"/>
              <w:spacing w:line="235" w:lineRule="auto" w:before="3"/>
              <w:ind w:left="1188" w:right="40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1"/>
                <w:sz w:val="24"/>
              </w:rPr>
              <w:t> </w:t>
            </w:r>
            <w:r>
              <w:rPr>
                <w:sz w:val="24"/>
              </w:rPr>
              <w:t>Ask pupils to write a short story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about what they imagine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Something Else, Something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next?</w:t>
            </w:r>
          </w:p>
        </w:tc>
      </w:tr>
      <w:tr>
        <w:trPr>
          <w:trHeight w:val="3898" w:hRule="atLeast"/>
        </w:trPr>
        <w:tc>
          <w:tcPr>
            <w:tcW w:w="3965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ind w:left="107" w:right="759" w:firstLine="0"/>
              <w:rPr>
                <w:sz w:val="24"/>
              </w:rPr>
            </w:pPr>
            <w:r>
              <w:rPr>
                <w:sz w:val="24"/>
              </w:rPr>
              <w:t>Making sure that everyone 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welcome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our school</w:t>
            </w:r>
          </w:p>
        </w:tc>
        <w:tc>
          <w:tcPr>
            <w:tcW w:w="5053" w:type="dxa"/>
          </w:tcPr>
          <w:p>
            <w:pPr>
              <w:pStyle w:val="TableParagraph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  <w:tab w:pos="469" w:val="left" w:leader="none"/>
              </w:tabs>
              <w:spacing w:line="293" w:lineRule="exact" w:before="1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189" w:val="left" w:leader="none"/>
              </w:tabs>
              <w:spacing w:line="230" w:lineRule="auto" w:before="7" w:after="0"/>
              <w:ind w:left="1188" w:right="170" w:hanging="361"/>
              <w:jc w:val="left"/>
              <w:rPr>
                <w:sz w:val="24"/>
              </w:rPr>
            </w:pPr>
            <w:r>
              <w:rPr>
                <w:sz w:val="24"/>
              </w:rPr>
              <w:t>How do we make sure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everyone is welcome at our school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 no-one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out?</w:t>
            </w:r>
          </w:p>
          <w:p>
            <w:pPr>
              <w:pStyle w:val="TableParagraph"/>
              <w:spacing w:before="4"/>
              <w:ind w:firstLine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9" w:val="left" w:leader="none"/>
              </w:tabs>
              <w:spacing w:line="293" w:lineRule="exact" w:before="1" w:after="0"/>
              <w:ind w:left="46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making task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189" w:val="left" w:leader="none"/>
              </w:tabs>
              <w:spacing w:line="230" w:lineRule="auto" w:before="7" w:after="0"/>
              <w:ind w:left="1188" w:right="437" w:hanging="36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Ask pupils to make a poster that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welcomes people to the school.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189" w:val="left" w:leader="none"/>
              </w:tabs>
              <w:spacing w:line="230" w:lineRule="auto" w:before="12" w:after="0"/>
              <w:ind w:left="1188" w:right="238" w:hanging="361"/>
              <w:jc w:val="left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why it is important to include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  <w:p>
            <w:pPr>
              <w:pStyle w:val="TableParagraph"/>
              <w:spacing w:line="255" w:lineRule="exact" w:before="4"/>
              <w:ind w:left="1188" w:firstLine="0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look.</w:t>
            </w:r>
          </w:p>
        </w:tc>
      </w:tr>
    </w:tbl>
    <w:sectPr>
      <w:type w:val="continuous"/>
      <w:pgSz w:w="11910" w:h="16840"/>
      <w:pgMar w:top="14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100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hanging="36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ducation.gov.scot/scottish-education-system/policy-for-scottish-education/policy-drivers/cfe-(building-from-the-statement-appendix-incl-btc1-5)/curriculum-areas/Health%20and%20wellbeing" TargetMode="External"/><Relationship Id="rId6" Type="http://schemas.openxmlformats.org/officeDocument/2006/relationships/hyperlink" Target="https://www.pshe-association.org.uk/curriculum-and-resources/resources/programme-study-pshe-education-key-stages-1%E2%80%935" TargetMode="External"/><Relationship Id="rId7" Type="http://schemas.openxmlformats.org/officeDocument/2006/relationships/hyperlink" Target="https://gov.wales/sites/default/files/publications/2018-02/personal-and-social-development-well-being-and-cultural-diversity.pdf" TargetMode="External"/><Relationship Id="rId8" Type="http://schemas.openxmlformats.org/officeDocument/2006/relationships/hyperlink" Target="http://ccea.org.uk/curriculum/key_stage_1_2/areas_learning/personal_development_mutual_understanding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Changing Faces</dc:creator>
  <dc:title>Something Else classroom activity ideas for primary school children</dc:title>
  <dcterms:created xsi:type="dcterms:W3CDTF">2021-06-10T15:56:07Z</dcterms:created>
  <dcterms:modified xsi:type="dcterms:W3CDTF">2021-06-10T15:56:07Z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2021-06-10T00:00:00Z</vt:filetime>
  </property>
</Properties>
</file>